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1D738E1" w14:textId="6119B6B7" w:rsidR="00F9028E" w:rsidRDefault="00F9028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9</w:t>
      </w:r>
      <w:r w:rsidRPr="00F9028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3283837E" w14:textId="5AD852FF" w:rsidR="00F9028E" w:rsidRDefault="00F9028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9</w:t>
      </w:r>
      <w:r w:rsidRPr="00F9028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7F4E75D" w14:textId="1FF369F4" w:rsidR="001218AA" w:rsidRDefault="001218A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August 11</w:t>
      </w:r>
      <w:r w:rsidRPr="001218A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56EB3FFE" w14:textId="4413931D" w:rsidR="001D05E3" w:rsidRDefault="001D05E3" w:rsidP="00B67C20">
      <w:pPr>
        <w:rPr>
          <w:rFonts w:ascii="Times New Roman" w:hAnsi="Times New Roman"/>
          <w:color w:val="26282A"/>
          <w:szCs w:val="24"/>
          <w:shd w:val="clear" w:color="auto" w:fill="FFFFFF"/>
        </w:rPr>
      </w:pPr>
    </w:p>
    <w:p w14:paraId="3DFF9853" w14:textId="77777777" w:rsidR="00530755" w:rsidRDefault="00530755"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20FD4579" w:rsidR="00F008DE" w:rsidRDefault="00F008DE" w:rsidP="00B67C20">
      <w:pPr>
        <w:rPr>
          <w:rFonts w:ascii="Times New Roman" w:hAnsi="Times New Roman"/>
          <w:color w:val="26282A"/>
          <w:szCs w:val="24"/>
          <w:shd w:val="clear" w:color="auto" w:fill="FFFFFF"/>
        </w:rPr>
      </w:pPr>
    </w:p>
    <w:p w14:paraId="3335817E" w14:textId="77777777" w:rsidR="001D05E3" w:rsidRPr="001C334E" w:rsidRDefault="001D05E3" w:rsidP="001D05E3">
      <w:pPr>
        <w:jc w:val="center"/>
        <w:rPr>
          <w:rFonts w:ascii="Times New Roman" w:hAnsi="Times New Roman"/>
          <w:b/>
          <w:bCs/>
          <w:szCs w:val="24"/>
          <w:u w:val="single"/>
          <w:lang w:bidi="he-IL"/>
        </w:rPr>
      </w:pPr>
      <w:bookmarkStart w:id="0" w:name="_Hlk83721439"/>
      <w:r w:rsidRPr="001C334E">
        <w:rPr>
          <w:rFonts w:ascii="Times New Roman" w:hAnsi="Times New Roman"/>
          <w:b/>
          <w:bCs/>
          <w:szCs w:val="24"/>
          <w:u w:val="single"/>
          <w:lang w:bidi="he-IL"/>
        </w:rPr>
        <w:t>TRUSTEE UPDATE</w:t>
      </w:r>
    </w:p>
    <w:p w14:paraId="26B599AA" w14:textId="77777777" w:rsidR="001D05E3" w:rsidRDefault="001D05E3" w:rsidP="001D05E3">
      <w:pPr>
        <w:rPr>
          <w:rFonts w:ascii="Times New Roman" w:hAnsi="Times New Roman"/>
          <w:szCs w:val="24"/>
          <w:lang w:bidi="he-IL"/>
        </w:rPr>
      </w:pPr>
      <w:r>
        <w:rPr>
          <w:rFonts w:ascii="Times New Roman" w:hAnsi="Times New Roman"/>
          <w:szCs w:val="24"/>
          <w:lang w:bidi="he-IL"/>
        </w:rPr>
        <w:tab/>
        <w:t>At the Voters Meeting last Sunday, the congregation agreed to get the parsonage roof replaced by Bob’s Roofing.  This will happen late September or in October.  The congregation also agreed to get a new controller unit for our electronic sign.  The present one is beginning to fail sporadically which leaves the sign completely black.  Trustees have ordered the part and will install when it arrives.  Also, the final design drawings for the new exterior cross on the tower were completed and the builder was contacted to be sure they can still do the work.  The Trustees are hopeful that this project will be complete before the end of September.  Thank you for your support and patience while we work through these projects.</w:t>
      </w:r>
    </w:p>
    <w:p w14:paraId="1FD4CEE6" w14:textId="77777777" w:rsidR="001D05E3" w:rsidRDefault="001D05E3" w:rsidP="001D05E3">
      <w:pPr>
        <w:rPr>
          <w:rFonts w:ascii="Times New Roman" w:hAnsi="Times New Roman"/>
          <w:szCs w:val="24"/>
          <w:lang w:bidi="he-IL"/>
        </w:rPr>
      </w:pPr>
    </w:p>
    <w:p w14:paraId="3B46105C" w14:textId="77777777" w:rsidR="001D05E3" w:rsidRPr="007B4146" w:rsidRDefault="001D05E3" w:rsidP="001D05E3">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2735F0D" w14:textId="506A9300" w:rsidR="001C65BB" w:rsidRPr="00B46125" w:rsidRDefault="001C65BB" w:rsidP="001C65BB">
      <w:pPr>
        <w:spacing w:line="276" w:lineRule="auto"/>
        <w:ind w:firstLine="288"/>
        <w:rPr>
          <w:rFonts w:ascii="Times New Roman" w:hAnsi="Times New Roman"/>
          <w:lang w:bidi="he-IL"/>
        </w:rPr>
      </w:pPr>
      <w:r w:rsidRPr="00B46125">
        <w:rPr>
          <w:rFonts w:ascii="Times New Roman" w:hAnsi="Times New Roman"/>
          <w:b/>
          <w:bCs/>
          <w:lang w:bidi="he-IL"/>
        </w:rPr>
        <w:t xml:space="preserve">Luke 12:24 </w:t>
      </w:r>
      <w:r>
        <w:rPr>
          <w:rFonts w:ascii="Times New Roman" w:hAnsi="Times New Roman"/>
          <w:b/>
          <w:bCs/>
          <w:lang w:bidi="he-IL"/>
        </w:rPr>
        <w:t>–</w:t>
      </w:r>
      <w:r w:rsidRPr="00B46125">
        <w:rPr>
          <w:rFonts w:ascii="Times New Roman" w:hAnsi="Times New Roman"/>
          <w:b/>
          <w:bCs/>
          <w:lang w:bidi="he-IL"/>
        </w:rPr>
        <w:t xml:space="preserve"> “Consider the ravens: they neither sow nor reap, they have neither storehouse nor barn, and yet God feeds them.”</w:t>
      </w:r>
      <w:r>
        <w:rPr>
          <w:rFonts w:ascii="Times New Roman" w:hAnsi="Times New Roman"/>
          <w:b/>
          <w:bCs/>
          <w:lang w:bidi="he-IL"/>
        </w:rPr>
        <w:t xml:space="preserve"> </w:t>
      </w:r>
      <w:r w:rsidRPr="00B46125">
        <w:rPr>
          <w:rFonts w:ascii="Times New Roman" w:hAnsi="Times New Roman"/>
          <w:b/>
          <w:bCs/>
          <w:lang w:bidi="he-IL"/>
        </w:rPr>
        <w:t xml:space="preserve"> </w:t>
      </w:r>
      <w:r w:rsidRPr="00B46125">
        <w:rPr>
          <w:rFonts w:ascii="Times New Roman" w:hAnsi="Times New Roman"/>
          <w:lang w:bidi="he-IL"/>
        </w:rPr>
        <w:t xml:space="preserve">God feeds the birds of the air – this we know, it’s just that, as one wit put it: God sometimes feeds the birds….to the cats! </w:t>
      </w:r>
      <w:r>
        <w:rPr>
          <w:rFonts w:ascii="Times New Roman" w:hAnsi="Times New Roman"/>
          <w:lang w:bidi="he-IL"/>
        </w:rPr>
        <w:t xml:space="preserve"> </w:t>
      </w:r>
      <w:r w:rsidRPr="00B46125">
        <w:rPr>
          <w:rFonts w:ascii="Times New Roman" w:hAnsi="Times New Roman"/>
          <w:lang w:bidi="he-IL"/>
        </w:rPr>
        <w:t xml:space="preserve">Yes, crosses and hardships will always come, Christ said that no disciple is above his Master. </w:t>
      </w:r>
      <w:r>
        <w:rPr>
          <w:rFonts w:ascii="Times New Roman" w:hAnsi="Times New Roman"/>
          <w:lang w:bidi="he-IL"/>
        </w:rPr>
        <w:t xml:space="preserve"> </w:t>
      </w:r>
      <w:r w:rsidRPr="00B46125">
        <w:rPr>
          <w:rFonts w:ascii="Times New Roman" w:hAnsi="Times New Roman"/>
          <w:lang w:bidi="he-IL"/>
        </w:rPr>
        <w:t>But through it all, the Lord cares for us and He calls upon us to entrust ourselves to that care.</w:t>
      </w:r>
      <w:r>
        <w:rPr>
          <w:rFonts w:ascii="Times New Roman" w:hAnsi="Times New Roman"/>
          <w:lang w:bidi="he-IL"/>
        </w:rPr>
        <w:t xml:space="preserve"> </w:t>
      </w:r>
      <w:r w:rsidRPr="00B46125">
        <w:rPr>
          <w:rFonts w:ascii="Times New Roman" w:hAnsi="Times New Roman"/>
          <w:lang w:bidi="he-IL"/>
        </w:rPr>
        <w:t xml:space="preserve"> He really is our Father, and He really will guard and keep us through whatever this life has to throw at us. </w:t>
      </w:r>
      <w:r>
        <w:rPr>
          <w:rFonts w:ascii="Times New Roman" w:hAnsi="Times New Roman"/>
          <w:lang w:bidi="he-IL"/>
        </w:rPr>
        <w:t xml:space="preserve"> </w:t>
      </w:r>
      <w:r w:rsidRPr="00B46125">
        <w:rPr>
          <w:rFonts w:ascii="Times New Roman" w:hAnsi="Times New Roman"/>
          <w:lang w:bidi="he-IL"/>
        </w:rPr>
        <w:t>And in the end, we shall receive the gift of eternal life.</w:t>
      </w:r>
    </w:p>
    <w:p w14:paraId="78725383" w14:textId="77777777" w:rsidR="001C65BB" w:rsidRPr="00450546" w:rsidRDefault="001C65BB" w:rsidP="001C65BB">
      <w:pPr>
        <w:spacing w:line="276" w:lineRule="auto"/>
        <w:rPr>
          <w:rFonts w:ascii="Times New Roman" w:hAnsi="Times New Roman"/>
          <w:lang w:bidi="he-IL"/>
        </w:rPr>
      </w:pPr>
    </w:p>
    <w:p w14:paraId="1972BDEA" w14:textId="62A3267B" w:rsidR="001D05E3" w:rsidRDefault="001D05E3" w:rsidP="001D05E3">
      <w:pPr>
        <w:spacing w:line="276" w:lineRule="auto"/>
        <w:rPr>
          <w:rFonts w:ascii="Times New Roman" w:eastAsia="Times New Roman" w:hAnsi="Times New Roman"/>
          <w:bCs/>
          <w:color w:val="000000"/>
          <w:lang w:bidi="he-IL"/>
        </w:rPr>
      </w:pPr>
    </w:p>
    <w:p w14:paraId="28082489" w14:textId="6DC92244" w:rsidR="00686B10" w:rsidRPr="00411D34" w:rsidRDefault="00411D34" w:rsidP="00411D34">
      <w:pPr>
        <w:spacing w:line="276" w:lineRule="auto"/>
        <w:jc w:val="center"/>
        <w:rPr>
          <w:rFonts w:ascii="Times New Roman" w:eastAsia="Times New Roman" w:hAnsi="Times New Roman"/>
          <w:b/>
          <w:color w:val="000000"/>
          <w:u w:val="single"/>
          <w:lang w:bidi="he-IL"/>
        </w:rPr>
      </w:pPr>
      <w:r w:rsidRPr="00411D34">
        <w:rPr>
          <w:rFonts w:ascii="Times New Roman" w:eastAsia="Times New Roman" w:hAnsi="Times New Roman"/>
          <w:b/>
          <w:color w:val="000000"/>
          <w:u w:val="single"/>
          <w:lang w:bidi="he-IL"/>
        </w:rPr>
        <w:lastRenderedPageBreak/>
        <w:t>DONUTS FOR THE FAIR</w:t>
      </w:r>
    </w:p>
    <w:p w14:paraId="58347074" w14:textId="72635EB4" w:rsidR="00411D34" w:rsidRDefault="00411D34" w:rsidP="001D05E3">
      <w:pPr>
        <w:spacing w:line="276" w:lineRule="auto"/>
        <w:rPr>
          <w:rFonts w:ascii="Times New Roman" w:eastAsia="Times New Roman" w:hAnsi="Times New Roman"/>
          <w:bCs/>
          <w:color w:val="000000"/>
          <w:lang w:bidi="he-IL"/>
        </w:rPr>
      </w:pPr>
      <w:r>
        <w:rPr>
          <w:rFonts w:ascii="Times New Roman" w:eastAsia="Times New Roman" w:hAnsi="Times New Roman"/>
          <w:bCs/>
          <w:color w:val="000000"/>
          <w:lang w:bidi="he-IL"/>
        </w:rPr>
        <w:tab/>
        <w:t>Thanks to everyone who helped make Onekama Days events a success.  We get a break this week, then next week is the Manistee County Fair.  We know there will be 4H activities in the barns this year and grandstand events in the evening.  We plan to have the donut wagon at the fairgrounds from Tuesday, August 16</w:t>
      </w:r>
      <w:r w:rsidRPr="00411D34">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xml:space="preserve"> through Saturday, August 20</w:t>
      </w:r>
      <w:r w:rsidRPr="00411D34">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Sign-up sheets are on the counter by the church entrance.</w:t>
      </w:r>
    </w:p>
    <w:p w14:paraId="0B3BEE1A" w14:textId="77777777" w:rsidR="00686B10" w:rsidRDefault="00686B10" w:rsidP="001D05E3">
      <w:pPr>
        <w:spacing w:line="276" w:lineRule="auto"/>
        <w:rPr>
          <w:rFonts w:ascii="Times New Roman" w:eastAsia="Times New Roman" w:hAnsi="Times New Roman"/>
          <w:bCs/>
          <w:color w:val="000000"/>
          <w:lang w:bidi="he-IL"/>
        </w:rPr>
      </w:pPr>
    </w:p>
    <w:bookmarkEnd w:id="0"/>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t>MEMORIALS FOR MARJORIE RECKOW</w:t>
      </w:r>
    </w:p>
    <w:p w14:paraId="238F1F44" w14:textId="7E31D24D"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 xml:space="preserve">For </w:t>
      </w:r>
      <w:r w:rsidR="001C65BB">
        <w:rPr>
          <w:rFonts w:ascii="Times New Roman" w:hAnsi="Times New Roman"/>
          <w:szCs w:val="24"/>
          <w:u w:val="single"/>
          <w:lang w:bidi="he-IL"/>
        </w:rPr>
        <w:t>General Fund</w:t>
      </w:r>
    </w:p>
    <w:p w14:paraId="2E8D751E" w14:textId="405030AD" w:rsidR="006F5A6A" w:rsidRDefault="001C65BB" w:rsidP="000D6E5A">
      <w:pPr>
        <w:jc w:val="center"/>
        <w:rPr>
          <w:rFonts w:ascii="Times New Roman" w:hAnsi="Times New Roman"/>
          <w:szCs w:val="24"/>
          <w:lang w:bidi="he-IL"/>
        </w:rPr>
      </w:pPr>
      <w:r>
        <w:rPr>
          <w:rFonts w:ascii="Times New Roman" w:hAnsi="Times New Roman"/>
          <w:szCs w:val="24"/>
          <w:lang w:bidi="he-IL"/>
        </w:rPr>
        <w:t>Laurence &amp; Elaine Christian</w:t>
      </w:r>
    </w:p>
    <w:p w14:paraId="0013E907" w14:textId="16DF5D01" w:rsidR="00860134" w:rsidRDefault="00860134" w:rsidP="00860134">
      <w:pPr>
        <w:rPr>
          <w:rFonts w:ascii="Times New Roman" w:hAnsi="Times New Roman"/>
          <w:szCs w:val="24"/>
          <w:lang w:bidi="he-IL"/>
        </w:rPr>
      </w:pPr>
    </w:p>
    <w:p w14:paraId="5348EA9C" w14:textId="4B9FC1E3" w:rsidR="00FE27D8" w:rsidRPr="00530755" w:rsidRDefault="00530755" w:rsidP="00530755">
      <w:pPr>
        <w:jc w:val="center"/>
        <w:rPr>
          <w:rFonts w:ascii="Times New Roman" w:hAnsi="Times New Roman"/>
          <w:b/>
          <w:bCs/>
          <w:szCs w:val="24"/>
          <w:u w:val="single"/>
          <w:lang w:bidi="he-IL"/>
        </w:rPr>
      </w:pPr>
      <w:r w:rsidRPr="00530755">
        <w:rPr>
          <w:rFonts w:ascii="Times New Roman" w:hAnsi="Times New Roman"/>
          <w:b/>
          <w:bCs/>
          <w:szCs w:val="24"/>
          <w:u w:val="single"/>
          <w:lang w:bidi="he-IL"/>
        </w:rPr>
        <w:t>BIRTHDAYS IN AUGUST</w:t>
      </w:r>
    </w:p>
    <w:p w14:paraId="4ADE0AE3" w14:textId="34ABC9E4" w:rsidR="00530755" w:rsidRDefault="00530755" w:rsidP="00530755">
      <w:pPr>
        <w:jc w:val="center"/>
        <w:rPr>
          <w:rFonts w:ascii="Times New Roman" w:hAnsi="Times New Roman"/>
          <w:szCs w:val="24"/>
          <w:lang w:bidi="he-IL"/>
        </w:rPr>
      </w:pPr>
      <w:r>
        <w:rPr>
          <w:rFonts w:ascii="Times New Roman" w:hAnsi="Times New Roman"/>
          <w:szCs w:val="24"/>
          <w:lang w:bidi="he-IL"/>
        </w:rPr>
        <w:t xml:space="preserve">Helmi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w:t>
      </w:r>
      <w:r w:rsidRPr="00530755">
        <w:rPr>
          <w:rFonts w:ascii="Times New Roman" w:hAnsi="Times New Roman"/>
          <w:szCs w:val="24"/>
          <w:vertAlign w:val="superscript"/>
          <w:lang w:bidi="he-IL"/>
        </w:rPr>
        <w:t>st</w:t>
      </w:r>
    </w:p>
    <w:sectPr w:rsidR="00530755" w:rsidSect="0006143F">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7786" w14:textId="77777777" w:rsidR="00F00789" w:rsidRDefault="00F00789">
      <w:r>
        <w:separator/>
      </w:r>
    </w:p>
  </w:endnote>
  <w:endnote w:type="continuationSeparator" w:id="0">
    <w:p w14:paraId="7F58C941" w14:textId="77777777" w:rsidR="00F00789" w:rsidRDefault="00F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4DB9" w14:textId="77777777" w:rsidR="00F00789" w:rsidRDefault="00F00789">
      <w:r>
        <w:separator/>
      </w:r>
      <w:r>
        <w:cr/>
      </w:r>
    </w:p>
  </w:footnote>
  <w:footnote w:type="continuationSeparator" w:id="0">
    <w:p w14:paraId="6FE078F0" w14:textId="77777777" w:rsidR="00F00789" w:rsidRDefault="00F0078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34E"/>
    <w:rsid w:val="001C37F5"/>
    <w:rsid w:val="001C4B8E"/>
    <w:rsid w:val="001C5132"/>
    <w:rsid w:val="001C543B"/>
    <w:rsid w:val="001C5F27"/>
    <w:rsid w:val="001C6406"/>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0F52"/>
    <w:rsid w:val="0042135A"/>
    <w:rsid w:val="00422318"/>
    <w:rsid w:val="00422489"/>
    <w:rsid w:val="004238B7"/>
    <w:rsid w:val="00423C1E"/>
    <w:rsid w:val="00424093"/>
    <w:rsid w:val="00424609"/>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D49"/>
    <w:rsid w:val="005340D8"/>
    <w:rsid w:val="005340DD"/>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3E9E"/>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2022-07-29T13:04:00Z</cp:lastPrinted>
  <dcterms:created xsi:type="dcterms:W3CDTF">2022-08-01T14:06:00Z</dcterms:created>
  <dcterms:modified xsi:type="dcterms:W3CDTF">2022-08-03T13:50:00Z</dcterms:modified>
</cp:coreProperties>
</file>